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501893" w:rsidR="00501893" w:rsidP="00501893" w:rsidRDefault="00501893" w14:paraId="6C837B6B" w14:textId="29612C93">
      <w:pP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501893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Week </w:t>
      </w:r>
      <w:r w:rsidR="00565448">
        <w:rPr>
          <w:rFonts w:ascii="Times New Roman" w:hAnsi="Times New Roman" w:eastAsia="Times New Roman" w:cs="Times New Roman"/>
          <w:b/>
          <w:bCs/>
          <w:sz w:val="32"/>
          <w:szCs w:val="32"/>
        </w:rPr>
        <w:t>13</w:t>
      </w:r>
    </w:p>
    <w:p w:rsidRPr="00501893" w:rsidR="00501893" w:rsidP="00501893" w:rsidRDefault="00501893" w14:paraId="0B22BB73" w14:textId="77777777">
      <w:pP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501893">
        <w:rPr>
          <w:rFonts w:ascii="Times New Roman" w:hAnsi="Times New Roman" w:eastAsia="Times New Roman" w:cs="Times New Roman"/>
          <w:b/>
          <w:bCs/>
          <w:sz w:val="32"/>
          <w:szCs w:val="32"/>
        </w:rPr>
        <w:t>ACC 2303 – Financial Accounting</w:t>
      </w:r>
    </w:p>
    <w:p w:rsidRPr="00501893" w:rsidR="00501893" w:rsidP="00501893" w:rsidRDefault="00501893" w14:paraId="4E7DDCC1" w14:textId="77777777">
      <w:pP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501893">
        <w:rPr>
          <w:rFonts w:ascii="Times New Roman" w:hAnsi="Times New Roman" w:eastAsia="Times New Roman" w:cs="Times New Roman"/>
          <w:sz w:val="24"/>
          <w:szCs w:val="24"/>
        </w:rPr>
        <w:t>Hello and welcome to the weekly resources for ACC 2303!</w:t>
      </w:r>
    </w:p>
    <w:p w:rsidRPr="00501893" w:rsidR="00501893" w:rsidP="00501893" w:rsidRDefault="00501893" w14:paraId="4D8AB7DF" w14:textId="0FF7D155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501893">
        <w:rPr>
          <w:rFonts w:ascii="Times New Roman" w:hAnsi="Times New Roman" w:eastAsia="Times New Roman" w:cs="Times New Roman"/>
          <w:sz w:val="24"/>
          <w:szCs w:val="24"/>
        </w:rPr>
        <w:t xml:space="preserve">This week is Week </w:t>
      </w:r>
      <w:r w:rsidR="00565448">
        <w:rPr>
          <w:rFonts w:ascii="Times New Roman" w:hAnsi="Times New Roman" w:eastAsia="Times New Roman" w:cs="Times New Roman"/>
          <w:sz w:val="24"/>
          <w:szCs w:val="24"/>
        </w:rPr>
        <w:t>1</w:t>
      </w:r>
      <w:r w:rsidRPr="00501893">
        <w:rPr>
          <w:rFonts w:ascii="Times New Roman" w:hAnsi="Times New Roman" w:eastAsia="Times New Roman" w:cs="Times New Roman"/>
          <w:sz w:val="24"/>
          <w:szCs w:val="24"/>
        </w:rPr>
        <w:t xml:space="preserve">3 of classes, and typically in this week of the semester, your professors are covering these topics below. If you do not see the topics your </w:t>
      </w:r>
      <w:proofErr w:type="gramStart"/>
      <w:r w:rsidRPr="00501893">
        <w:rPr>
          <w:rFonts w:ascii="Times New Roman" w:hAnsi="Times New Roman" w:eastAsia="Times New Roman" w:cs="Times New Roman"/>
          <w:sz w:val="24"/>
          <w:szCs w:val="24"/>
        </w:rPr>
        <w:t>particular section</w:t>
      </w:r>
      <w:proofErr w:type="gramEnd"/>
      <w:r w:rsidRPr="00501893">
        <w:rPr>
          <w:rFonts w:ascii="Times New Roman" w:hAnsi="Times New Roman" w:eastAsia="Times New Roman" w:cs="Times New Roman"/>
          <w:sz w:val="24"/>
          <w:szCs w:val="24"/>
        </w:rPr>
        <w:t xml:space="preserve"> of class is learning this week, please take a look at other weekly resources listed on our website for additional topics throughout the semester. </w:t>
      </w:r>
    </w:p>
    <w:p w:rsidRPr="00501893" w:rsidR="00501893" w:rsidP="00501893" w:rsidRDefault="00501893" w14:paraId="5DBCC518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501893">
        <w:rPr>
          <w:rFonts w:ascii="Times New Roman" w:hAnsi="Times New Roman" w:eastAsia="Times New Roman" w:cs="Times New Roman"/>
          <w:sz w:val="24"/>
          <w:szCs w:val="24"/>
        </w:rPr>
        <w:t xml:space="preserve">We also invite you to </w:t>
      </w:r>
      <w:proofErr w:type="gramStart"/>
      <w:r w:rsidRPr="00501893">
        <w:rPr>
          <w:rFonts w:ascii="Times New Roman" w:hAnsi="Times New Roman" w:eastAsia="Times New Roman" w:cs="Times New Roman"/>
          <w:sz w:val="24"/>
          <w:szCs w:val="24"/>
        </w:rPr>
        <w:t>take a look</w:t>
      </w:r>
      <w:proofErr w:type="gramEnd"/>
      <w:r w:rsidRPr="00501893">
        <w:rPr>
          <w:rFonts w:ascii="Times New Roman" w:hAnsi="Times New Roman" w:eastAsia="Times New Roman" w:cs="Times New Roman"/>
          <w:sz w:val="24"/>
          <w:szCs w:val="24"/>
        </w:rPr>
        <w:t xml:space="preserve"> at the group tutoring chart on our website to see if this course has a group tutoring session offered this semester. </w:t>
      </w:r>
    </w:p>
    <w:p w:rsidRPr="00501893" w:rsidR="00501893" w:rsidP="00501893" w:rsidRDefault="00501893" w14:paraId="2DE216D1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501893">
        <w:rPr>
          <w:rFonts w:ascii="Times New Roman" w:hAnsi="Times New Roman" w:eastAsia="Times New Roman" w:cs="Times New Roman"/>
          <w:sz w:val="24"/>
          <w:szCs w:val="24"/>
        </w:rPr>
        <w:t xml:space="preserve">If you have any questions about these study guides, group tutoring sessions, private 30-minute tutoring appointments, the Baylor Tutoring YouTube </w:t>
      </w:r>
      <w:proofErr w:type="gramStart"/>
      <w:r w:rsidRPr="00501893">
        <w:rPr>
          <w:rFonts w:ascii="Times New Roman" w:hAnsi="Times New Roman" w:eastAsia="Times New Roman" w:cs="Times New Roman"/>
          <w:sz w:val="24"/>
          <w:szCs w:val="24"/>
        </w:rPr>
        <w:t>channel</w:t>
      </w:r>
      <w:proofErr w:type="gramEnd"/>
      <w:r w:rsidRPr="00501893">
        <w:rPr>
          <w:rFonts w:ascii="Times New Roman" w:hAnsi="Times New Roman" w:eastAsia="Times New Roman" w:cs="Times New Roman"/>
          <w:sz w:val="24"/>
          <w:szCs w:val="24"/>
        </w:rPr>
        <w:t xml:space="preserve"> or any tutoring services we offer, please visit our website www.baylor.edu/tutoring or call our drop-in center during open business hours, M-Th 9am-8pm on class days, at 254-710-4135.</w:t>
      </w:r>
    </w:p>
    <w:p w:rsidRPr="00501893" w:rsidR="00501893" w:rsidP="00501893" w:rsidRDefault="00501893" w14:paraId="55921562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i/>
          <w:iCs/>
          <w:sz w:val="24"/>
          <w:szCs w:val="24"/>
        </w:rPr>
      </w:pPr>
    </w:p>
    <w:p w:rsidRPr="00501893" w:rsidR="00E47ED4" w:rsidP="00E47ED4" w:rsidRDefault="00501893" w14:paraId="0136A592" w14:textId="22155F52">
      <w:pPr>
        <w:pBdr>
          <w:bottom w:val="single" w:color="auto" w:sz="12" w:space="1"/>
        </w:pBd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50189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highlight w:val="cyan"/>
        </w:rPr>
        <w:t>Keywords</w:t>
      </w:r>
      <w:r w:rsidRPr="00501893">
        <w:rPr>
          <w:rFonts w:ascii="Times New Roman" w:hAnsi="Times New Roman" w:eastAsia="Times New Roman" w:cs="Times New Roman"/>
          <w:i/>
          <w:iCs/>
          <w:sz w:val="24"/>
          <w:szCs w:val="24"/>
          <w:highlight w:val="cyan"/>
        </w:rPr>
        <w:t xml:space="preserve">: </w:t>
      </w:r>
      <w:r w:rsidR="00FE05C6">
        <w:rPr>
          <w:rFonts w:ascii="Times New Roman" w:hAnsi="Times New Roman" w:eastAsia="Times New Roman" w:cs="Times New Roman"/>
          <w:sz w:val="24"/>
          <w:szCs w:val="24"/>
        </w:rPr>
        <w:t xml:space="preserve">Public Companies, Private Companies, </w:t>
      </w:r>
      <w:r w:rsidR="00E47ED4">
        <w:rPr>
          <w:rFonts w:ascii="Times New Roman" w:hAnsi="Times New Roman" w:eastAsia="Times New Roman" w:cs="Times New Roman"/>
          <w:sz w:val="24"/>
          <w:szCs w:val="24"/>
        </w:rPr>
        <w:t>Corporate Structure, Stockholders, Stockholder’s Equity, Paid-in Capital, Common Stock, Preferred Stock, Treasury Stock, Retained Earnings, Cash Dividends, Stock Dividends, Stock Split</w:t>
      </w:r>
    </w:p>
    <w:p w:rsidRPr="00501893" w:rsidR="00501893" w:rsidP="00501893" w:rsidRDefault="00501893" w14:paraId="40D88981" w14:textId="77777777">
      <w:pPr>
        <w:pBdr>
          <w:bottom w:val="single" w:color="auto" w:sz="12" w:space="1"/>
        </w:pBd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Pr="00501893" w:rsidR="00501893" w:rsidP="00501893" w:rsidRDefault="00501893" w14:paraId="4E1FF546" w14:textId="14DE8016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0501893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Topic of the Week: </w:t>
      </w:r>
      <w:r w:rsidRPr="00501893">
        <w:rPr>
          <w:rFonts w:ascii="Times New Roman" w:hAnsi="Times New Roman" w:eastAsia="Times New Roman" w:cs="Times New Roman"/>
          <w:sz w:val="32"/>
          <w:szCs w:val="32"/>
        </w:rPr>
        <w:t>C</w:t>
      </w:r>
      <w:r w:rsidR="00472390">
        <w:rPr>
          <w:rFonts w:ascii="Times New Roman" w:hAnsi="Times New Roman" w:eastAsia="Times New Roman" w:cs="Times New Roman"/>
          <w:sz w:val="32"/>
          <w:szCs w:val="32"/>
        </w:rPr>
        <w:t>orporate Structure and Equity</w:t>
      </w:r>
    </w:p>
    <w:p w:rsidRPr="00501893" w:rsidR="00501893" w:rsidP="00501893" w:rsidRDefault="00501893" w14:paraId="3B116F59" w14:textId="77777777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501893" w:rsidR="00501893" w:rsidP="4B1F7289" w:rsidRDefault="00501893" w14:paraId="26E978E8" w14:textId="5F0C945A" w14:noSpellErr="1">
      <w:pPr>
        <w:spacing w:before="178"/>
        <w:ind w:left="10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B1F7289" w:rsidR="4B1F7289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  <w:t xml:space="preserve">Highlight #1: </w:t>
      </w:r>
      <w:r w:rsidRPr="4B1F7289" w:rsidR="4B1F728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</w:t>
      </w:r>
      <w:r w:rsidRPr="4B1F7289" w:rsidR="4B1F728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orp</w:t>
      </w:r>
      <w:r w:rsidRPr="4B1F7289" w:rsidR="4B1F728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orate</w:t>
      </w:r>
      <w:r w:rsidRPr="4B1F7289" w:rsidR="4B1F728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Structure</w:t>
      </w:r>
    </w:p>
    <w:p w:rsidRPr="00500480" w:rsidR="00424EF5" w:rsidP="00500480" w:rsidRDefault="00000000" w14:paraId="505282D6" w14:textId="27A48E4F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4B1F7289" w:rsidR="4B1F7289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cyan"/>
        </w:rPr>
        <w:t>Public companies</w:t>
      </w:r>
      <w:r w:rsidRPr="4B1F7289" w:rsidR="4B1F7289">
        <w:rPr>
          <w:rFonts w:ascii="Times New Roman" w:hAnsi="Times New Roman" w:eastAsia="Times New Roman" w:cs="Times New Roman"/>
          <w:sz w:val="24"/>
          <w:szCs w:val="24"/>
        </w:rPr>
        <w:t xml:space="preserve"> are companies whose stock is actively traded on the stock market and are owned by stockholders.</w:t>
      </w:r>
    </w:p>
    <w:p w:rsidR="00F77D74" w:rsidP="00500480" w:rsidRDefault="00000000" w14:paraId="453D3AB4" w14:textId="74574759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CF1F43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Private companies</w:t>
      </w:r>
      <w:r w:rsidR="00500480">
        <w:rPr>
          <w:rFonts w:ascii="Times New Roman" w:hAnsi="Times New Roman" w:eastAsia="Times New Roman" w:cs="Times New Roman"/>
          <w:sz w:val="24"/>
          <w:szCs w:val="24"/>
        </w:rPr>
        <w:t xml:space="preserve"> are c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ompanies whose stock is not traded on the stock market and have a few major stockholders</w:t>
      </w:r>
      <w:r w:rsidR="00CF1F4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500480" w:rsidR="005D502B" w:rsidP="00500480" w:rsidRDefault="005D502B" w14:paraId="67C78928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="005D502B" w:rsidP="005D502B" w:rsidRDefault="00000000" w14:paraId="5A56BA68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F1F43">
        <w:rPr>
          <w:rFonts w:ascii="Times New Roman" w:hAnsi="Times New Roman" w:eastAsia="Times New Roman" w:cs="Times New Roman"/>
          <w:b/>
          <w:bCs/>
          <w:sz w:val="24"/>
          <w:szCs w:val="24"/>
        </w:rPr>
        <w:t>Features of a Corporation:</w:t>
      </w:r>
      <w:r w:rsidR="00CF1F4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Pr="005D502B" w:rsidR="00424EF5" w:rsidP="005D502B" w:rsidRDefault="00000000" w14:paraId="505282DC" w14:textId="36DA3C65">
      <w:pPr>
        <w:spacing w:before="80" w:line="259" w:lineRule="auto"/>
        <w:ind w:left="10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Advantages</w:t>
      </w:r>
      <w:r w:rsidR="005D502B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="007D7D10">
        <w:rPr>
          <w:rFonts w:ascii="Times New Roman" w:hAnsi="Times New Roman" w:eastAsia="Times New Roman" w:cs="Times New Roman"/>
          <w:sz w:val="24"/>
          <w:szCs w:val="24"/>
        </w:rPr>
        <w:t>e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asier to raise capital</w:t>
      </w:r>
      <w:r w:rsidR="007D7D10">
        <w:rPr>
          <w:rFonts w:ascii="Times New Roman" w:hAnsi="Times New Roman" w:eastAsia="Times New Roman" w:cs="Times New Roman"/>
          <w:sz w:val="24"/>
          <w:szCs w:val="24"/>
        </w:rPr>
        <w:t>,</w:t>
      </w:r>
      <w:r w:rsidR="005D502B">
        <w:rPr>
          <w:rFonts w:ascii="Times New Roman" w:hAnsi="Times New Roman" w:eastAsia="Times New Roman" w:cs="Times New Roman"/>
          <w:sz w:val="24"/>
          <w:szCs w:val="24"/>
        </w:rPr>
        <w:t xml:space="preserve"> c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ontinuous life and easy to transfer ownership through selling stock</w:t>
      </w:r>
      <w:r w:rsidR="005D502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, </w:t>
      </w:r>
      <w:r w:rsidRPr="005D502B" w:rsidR="005D502B">
        <w:rPr>
          <w:rFonts w:ascii="Times New Roman" w:hAnsi="Times New Roman" w:eastAsia="Times New Roman" w:cs="Times New Roman"/>
          <w:sz w:val="24"/>
          <w:szCs w:val="24"/>
        </w:rPr>
        <w:t>and</w:t>
      </w:r>
      <w:r w:rsidR="005D502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5D502B" w:rsidR="005D502B">
        <w:rPr>
          <w:rFonts w:ascii="Times New Roman" w:hAnsi="Times New Roman" w:eastAsia="Times New Roman" w:cs="Times New Roman"/>
          <w:b/>
          <w:bCs/>
          <w:sz w:val="24"/>
          <w:szCs w:val="24"/>
        </w:rPr>
        <w:t>s</w:t>
      </w:r>
      <w:r w:rsidRPr="005D502B">
        <w:rPr>
          <w:rFonts w:ascii="Times New Roman" w:hAnsi="Times New Roman" w:eastAsia="Times New Roman" w:cs="Times New Roman"/>
          <w:b/>
          <w:bCs/>
          <w:sz w:val="24"/>
          <w:szCs w:val="24"/>
        </w:rPr>
        <w:t>tockholders are protected from liability</w:t>
      </w:r>
    </w:p>
    <w:p w:rsidRPr="00500480" w:rsidR="00424EF5" w:rsidP="005D502B" w:rsidRDefault="00000000" w14:paraId="505282E0" w14:textId="7EF15764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>Disadvantages: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 o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>wnership and management have different goals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D779EFD" w:rsidR="2D779E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</w:t>
      </w:r>
      <w:r w:rsidRPr="2D779EFD" w:rsidR="2D779E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ouble taxation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>, and g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overnment 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>r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>egulation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2D779EFD" w:rsidP="2D779EFD" w:rsidRDefault="2D779EFD" w14:paraId="55A2B2B7" w14:textId="4BB38499">
      <w:pPr>
        <w:pStyle w:val="Normal"/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2D779EFD" w:rsidR="2D779E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Double taxation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 of corporations happens because the corporation is a creature of statute. It pays taxes on its own income, and individuals are taxed on whatever they get the corporation's after-tax proceeds (i.e., dividends, liquidations, etc.).</w:t>
      </w:r>
    </w:p>
    <w:p w:rsidR="005D502B" w:rsidP="00E47ED4" w:rsidRDefault="005D502B" w14:paraId="587E4C56" w14:textId="77777777">
      <w:pPr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852A65" w:rsidP="00E47ED4" w:rsidRDefault="00852A65" w14:paraId="67A40C84" w14:textId="77777777">
      <w:pPr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5D502B" w:rsidP="00500480" w:rsidRDefault="005D502B" w14:paraId="32950E1D" w14:textId="77777777" w14:noSpellErr="1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="4B1F7289" w:rsidP="4B1F7289" w:rsidRDefault="4B1F7289" w14:paraId="6B164740" w14:textId="0A0A6352">
      <w:pPr>
        <w:pStyle w:val="Normal"/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="2D779EFD" w:rsidP="2D779EFD" w:rsidRDefault="2D779EFD" w14:paraId="1251E9B2" w14:textId="2260BF71">
      <w:pPr>
        <w:pStyle w:val="Normal"/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Pr="00500480" w:rsidR="00424EF5" w:rsidP="00500480" w:rsidRDefault="005D502B" w14:paraId="505282E1" w14:textId="625349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091644" w:rsidR="00000000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Corporate Structure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091644">
        <w:rPr>
          <w:rFonts w:ascii="Times New Roman" w:hAnsi="Times New Roman" w:eastAsia="Times New Roman" w:cs="Times New Roman"/>
          <w:sz w:val="24"/>
          <w:szCs w:val="24"/>
        </w:rPr>
        <w:t xml:space="preserve">looks </w:t>
      </w:r>
      <w:proofErr w:type="gramStart"/>
      <w:r w:rsidR="00091644">
        <w:rPr>
          <w:rFonts w:ascii="Times New Roman" w:hAnsi="Times New Roman" w:eastAsia="Times New Roman" w:cs="Times New Roman"/>
          <w:sz w:val="24"/>
          <w:szCs w:val="24"/>
        </w:rPr>
        <w:t>as</w:t>
      </w:r>
      <w:proofErr w:type="gramEnd"/>
      <w:r w:rsidR="00091644">
        <w:rPr>
          <w:rFonts w:ascii="Times New Roman" w:hAnsi="Times New Roman" w:eastAsia="Times New Roman" w:cs="Times New Roman"/>
          <w:sz w:val="24"/>
          <w:szCs w:val="24"/>
        </w:rPr>
        <w:t xml:space="preserve"> the following</w:t>
      </w:r>
      <w:r w:rsidRPr="00500480" w:rsidR="00000000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500480" w:rsidR="00424EF5" w:rsidP="00500480" w:rsidRDefault="00000000" w14:paraId="505282E2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0" distR="0" simplePos="0" relativeHeight="251657728" behindDoc="0" locked="0" layoutInCell="1" allowOverlap="1" wp14:anchorId="50528323" wp14:editId="50528324">
            <wp:simplePos x="0" y="0"/>
            <wp:positionH relativeFrom="page">
              <wp:posOffset>914400</wp:posOffset>
            </wp:positionH>
            <wp:positionV relativeFrom="paragraph">
              <wp:posOffset>124235</wp:posOffset>
            </wp:positionV>
            <wp:extent cx="4608324" cy="27603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324" cy="276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501893" w:rsidR="005E3896" w:rsidP="005E3896" w:rsidRDefault="005E3896" w14:paraId="67309EF7" w14:textId="77777777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5E3896" w:rsidR="00091644" w:rsidP="005E3896" w:rsidRDefault="005E3896" w14:paraId="63F84A2F" w14:textId="51297227">
      <w:pPr>
        <w:spacing w:before="178"/>
        <w:ind w:left="100"/>
        <w:jc w:val="center"/>
        <w:rPr>
          <w:rFonts w:ascii="Times New Roman" w:hAnsi="Times New Roman" w:eastAsia="Times New Roman" w:cs="Times New Roman"/>
          <w:b/>
          <w:sz w:val="24"/>
          <w:szCs w:val="28"/>
        </w:rPr>
      </w:pPr>
      <w:r w:rsidRPr="00501893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Highlight #</w:t>
      </w:r>
      <w:r w:rsidR="0084076A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2</w:t>
      </w:r>
      <w:r w:rsidRPr="00501893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 xml:space="preserve">: </w:t>
      </w:r>
      <w:r w:rsidR="001C3F30">
        <w:rPr>
          <w:rFonts w:ascii="Times New Roman" w:hAnsi="Times New Roman" w:eastAsia="Times New Roman" w:cs="Times New Roman"/>
          <w:b/>
          <w:sz w:val="24"/>
          <w:szCs w:val="28"/>
        </w:rPr>
        <w:t>Stockholder’s</w:t>
      </w:r>
      <w:r w:rsidR="0084076A">
        <w:rPr>
          <w:rFonts w:ascii="Times New Roman" w:hAnsi="Times New Roman" w:eastAsia="Times New Roman" w:cs="Times New Roman"/>
          <w:b/>
          <w:sz w:val="24"/>
          <w:szCs w:val="28"/>
        </w:rPr>
        <w:t xml:space="preserve"> Equity</w:t>
      </w:r>
    </w:p>
    <w:p w:rsidR="00424EF5" w:rsidP="001C3F30" w:rsidRDefault="00000000" w14:paraId="505282EB" w14:textId="6221FA93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1C3F30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Stockholders</w:t>
      </w:r>
      <w:r w:rsidR="00F67008">
        <w:rPr>
          <w:rFonts w:ascii="Times New Roman" w:hAnsi="Times New Roman" w:eastAsia="Times New Roman" w:cs="Times New Roman"/>
          <w:sz w:val="24"/>
          <w:szCs w:val="24"/>
        </w:rPr>
        <w:t xml:space="preserve"> are the people who have the right to v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ote on matters that come to stockholders</w:t>
      </w:r>
      <w:r w:rsidR="00F67008">
        <w:rPr>
          <w:rFonts w:ascii="Times New Roman" w:hAnsi="Times New Roman" w:eastAsia="Times New Roman" w:cs="Times New Roman"/>
          <w:sz w:val="24"/>
          <w:szCs w:val="24"/>
        </w:rPr>
        <w:t>, r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eceive </w:t>
      </w:r>
      <w:r w:rsidRPr="001C3F30">
        <w:rPr>
          <w:rFonts w:ascii="Times New Roman" w:hAnsi="Times New Roman" w:eastAsia="Times New Roman" w:cs="Times New Roman"/>
          <w:b/>
          <w:bCs/>
          <w:sz w:val="24"/>
          <w:szCs w:val="24"/>
        </w:rPr>
        <w:t>dividends</w:t>
      </w:r>
      <w:r w:rsidR="00F67008">
        <w:rPr>
          <w:rFonts w:ascii="Times New Roman" w:hAnsi="Times New Roman" w:eastAsia="Times New Roman" w:cs="Times New Roman"/>
          <w:sz w:val="24"/>
          <w:szCs w:val="24"/>
        </w:rPr>
        <w:t>, r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eceive a proportionate share of assets upon liquidation of the company</w:t>
      </w:r>
      <w:r w:rsidR="001C3F30">
        <w:rPr>
          <w:rFonts w:ascii="Times New Roman" w:hAnsi="Times New Roman" w:eastAsia="Times New Roman" w:cs="Times New Roman"/>
          <w:sz w:val="24"/>
          <w:szCs w:val="24"/>
        </w:rPr>
        <w:t xml:space="preserve">, and 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preemptively buy stock to preserve proportional control over the company</w:t>
      </w:r>
      <w:r w:rsidR="001C3F3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500480" w:rsidR="001C3F30" w:rsidP="001C3F30" w:rsidRDefault="001C3F30" w14:paraId="5101AE2C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Pr="00500480" w:rsidR="00424EF5" w:rsidP="001C3F30" w:rsidRDefault="00342F8B" w14:paraId="505282ED" w14:textId="127C69FE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342F8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The </w:t>
      </w:r>
      <w:r w:rsidRPr="00342F8B" w:rsidR="00000000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Stockholder’s Equity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500480" w:rsidR="00000000">
        <w:rPr>
          <w:rFonts w:ascii="Times New Roman" w:hAnsi="Times New Roman" w:eastAsia="Times New Roman" w:cs="Times New Roman"/>
          <w:sz w:val="24"/>
          <w:szCs w:val="24"/>
        </w:rPr>
        <w:t>section of the balance sheet is divided into the following categories:</w:t>
      </w:r>
    </w:p>
    <w:p w:rsidRPr="00500480" w:rsidR="00424EF5" w:rsidP="00500480" w:rsidRDefault="00000000" w14:paraId="505282EE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0" distR="0" simplePos="0" relativeHeight="251661824" behindDoc="0" locked="0" layoutInCell="1" allowOverlap="1" wp14:anchorId="50528325" wp14:editId="50528326">
            <wp:simplePos x="0" y="0"/>
            <wp:positionH relativeFrom="page">
              <wp:posOffset>1111292</wp:posOffset>
            </wp:positionH>
            <wp:positionV relativeFrom="paragraph">
              <wp:posOffset>123325</wp:posOffset>
            </wp:positionV>
            <wp:extent cx="5670507" cy="1381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0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500480" w:rsidR="00424EF5" w:rsidP="00500480" w:rsidRDefault="00424EF5" w14:paraId="505282EF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Pr="00500480" w:rsidR="00424EF5" w:rsidP="00500480" w:rsidRDefault="00F14E75" w14:paraId="505282F1" w14:textId="2A35F85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2D779EFD" w:rsidR="2D779EFD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cyan"/>
        </w:rPr>
        <w:t>Paid-in Capital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 (contributed capital) is the amount of equity that stockholders have contributed to the organization through purchasing stock and paying in capital</w:t>
      </w:r>
    </w:p>
    <w:p w:rsidRPr="00500480" w:rsidR="00424EF5" w:rsidP="00500480" w:rsidRDefault="00000000" w14:paraId="505282F2" w14:textId="203AD496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F14E75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 xml:space="preserve">Common </w:t>
      </w:r>
      <w:r w:rsidR="00E47ED4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S</w:t>
      </w:r>
      <w:r w:rsidRPr="00F14E75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tock</w:t>
      </w:r>
      <w:r w:rsidR="00F14E75">
        <w:rPr>
          <w:rFonts w:ascii="Times New Roman" w:hAnsi="Times New Roman" w:eastAsia="Times New Roman" w:cs="Times New Roman"/>
          <w:sz w:val="24"/>
          <w:szCs w:val="24"/>
        </w:rPr>
        <w:t xml:space="preserve"> is the m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ost frequent form of stock</w:t>
      </w:r>
    </w:p>
    <w:p w:rsidRPr="00500480" w:rsidR="00424EF5" w:rsidP="00500480" w:rsidRDefault="00000000" w14:paraId="505282F3" w14:textId="1369C9A6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2D779EFD" w:rsidR="2D779EFD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cyan"/>
        </w:rPr>
        <w:t>Preferred Stock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 is stock that has certain benefits such as receiving </w:t>
      </w:r>
      <w:r w:rsidRPr="2D779EFD" w:rsidR="2D779E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dividends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 and liquidated assets before regular stockholders. Preferred stockholders have NO voting rights!</w:t>
      </w:r>
    </w:p>
    <w:p w:rsidRPr="00500480" w:rsidR="00424EF5" w:rsidP="009B05D8" w:rsidRDefault="00000000" w14:paraId="505282F4" w14:textId="7AB90425">
      <w:pPr>
        <w:spacing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F14E75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 xml:space="preserve">Treasury </w:t>
      </w:r>
      <w:r w:rsidR="00E47ED4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S</w:t>
      </w:r>
      <w:r w:rsidRPr="00F14E75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tock</w:t>
      </w:r>
      <w:r w:rsidR="00F14E75">
        <w:rPr>
          <w:rFonts w:ascii="Times New Roman" w:hAnsi="Times New Roman" w:eastAsia="Times New Roman" w:cs="Times New Roman"/>
          <w:sz w:val="24"/>
          <w:szCs w:val="24"/>
        </w:rPr>
        <w:t xml:space="preserve"> is p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reviously issued stock that has been bought back by the company and</w:t>
      </w:r>
    </w:p>
    <w:p w:rsidRPr="00500480" w:rsidR="00424EF5" w:rsidP="009B05D8" w:rsidRDefault="00000000" w14:paraId="505282F5" w14:textId="0660DDCD">
      <w:pPr>
        <w:spacing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reduces stockholder’s equity. This is a </w:t>
      </w:r>
      <w:r w:rsidRPr="2D779EFD" w:rsidR="2D779EF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contra-equity account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. Treasury stock also reduces the amount of Shares Outstanding because the stock is now in the hands of the company. </w:t>
      </w:r>
    </w:p>
    <w:p w:rsidR="00424EF5" w:rsidP="00500480" w:rsidRDefault="00000000" w14:paraId="505282F6" w14:textId="6DCF805D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123052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Retained Earnings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 is the amount of equity that a company produces through </w:t>
      </w:r>
      <w:r w:rsidRPr="00123052">
        <w:rPr>
          <w:rFonts w:ascii="Times New Roman" w:hAnsi="Times New Roman" w:eastAsia="Times New Roman" w:cs="Times New Roman"/>
          <w:b/>
          <w:bCs/>
          <w:sz w:val="24"/>
          <w:szCs w:val="24"/>
        </w:rPr>
        <w:t>profitable operations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. This account is </w:t>
      </w:r>
      <w:r w:rsidRPr="00123052">
        <w:rPr>
          <w:rFonts w:ascii="Times New Roman" w:hAnsi="Times New Roman" w:eastAsia="Times New Roman" w:cs="Times New Roman"/>
          <w:sz w:val="24"/>
          <w:szCs w:val="24"/>
          <w:u w:val="single"/>
        </w:rPr>
        <w:t>reduced by dividends</w:t>
      </w:r>
      <w:r w:rsidR="00123052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F974F8" w:rsidP="00500480" w:rsidRDefault="00F974F8" w14:paraId="2D609239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Pr="00501893" w:rsidR="00C2796D" w:rsidP="00C2796D" w:rsidRDefault="00C2796D" w14:paraId="5337EB20" w14:textId="77777777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2D779EFD" w:rsidP="2D779EFD" w:rsidRDefault="2D779EFD" w14:paraId="7E234E73" w14:textId="35C8AD65">
      <w:pPr>
        <w:pStyle w:val="Normal"/>
        <w:bidi w:val="0"/>
        <w:spacing w:before="178" w:beforeAutospacing="off" w:after="0" w:afterAutospacing="off" w:line="259" w:lineRule="auto"/>
        <w:ind w:left="100" w:righ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D779EFD" w:rsidR="2D779EFD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  <w:t xml:space="preserve">Highlight #3: 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  <w:highlight w:val="yellow"/>
        </w:rPr>
        <w:t>Cash Dividends, Stock Dividends, and Stock Splits</w:t>
      </w:r>
    </w:p>
    <w:p w:rsidR="00C2796D" w:rsidP="0041465E" w:rsidRDefault="00C2796D" w14:paraId="1E4A0C1C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00C2796D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Cash Dividends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="00CE7B2C">
        <w:rPr>
          <w:rFonts w:ascii="Times New Roman" w:hAnsi="Times New Roman" w:eastAsia="Times New Roman" w:cs="Times New Roman"/>
          <w:sz w:val="24"/>
          <w:szCs w:val="24"/>
        </w:rPr>
        <w:t>c</w:t>
      </w:r>
      <w:r w:rsidRPr="00500480" w:rsidR="00000000">
        <w:rPr>
          <w:rFonts w:ascii="Times New Roman" w:hAnsi="Times New Roman" w:eastAsia="Times New Roman" w:cs="Times New Roman"/>
          <w:sz w:val="24"/>
          <w:szCs w:val="24"/>
        </w:rPr>
        <w:t>ompany</w:t>
      </w:r>
      <w:proofErr w:type="gramEnd"/>
      <w:r w:rsidRPr="00500480" w:rsidR="00000000">
        <w:rPr>
          <w:rFonts w:ascii="Times New Roman" w:hAnsi="Times New Roman" w:eastAsia="Times New Roman" w:cs="Times New Roman"/>
          <w:sz w:val="24"/>
          <w:szCs w:val="24"/>
        </w:rPr>
        <w:t xml:space="preserve"> must have enough retained earnings and cash to pay dividends</w:t>
      </w:r>
      <w:r w:rsidR="0041465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424EF5" w:rsidP="00C2796D" w:rsidRDefault="00000000" w14:paraId="505282FF" w14:textId="228BC480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Board of director declares a date for dividends to be paid (creating a </w:t>
      </w:r>
      <w:r w:rsidRPr="0041465E">
        <w:rPr>
          <w:rFonts w:ascii="Times New Roman" w:hAnsi="Times New Roman" w:eastAsia="Times New Roman" w:cs="Times New Roman"/>
          <w:b/>
          <w:bCs/>
          <w:sz w:val="24"/>
          <w:szCs w:val="24"/>
        </w:rPr>
        <w:t>dividend payable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)</w:t>
      </w:r>
      <w:r w:rsidR="002950D9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500480" w:rsidR="00C12FCD" w:rsidP="00C11F3B" w:rsidRDefault="00C12FCD" w14:paraId="2ABA7B47" w14:textId="6E6C2164">
      <w:pPr>
        <w:ind w:left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C2796D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JE:</w:t>
      </w:r>
    </w:p>
    <w:p w:rsidRPr="00500480" w:rsidR="00424EF5" w:rsidP="00C11F3B" w:rsidRDefault="00000000" w14:paraId="50528300" w14:textId="64350112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DR: Retained Earnings</w:t>
      </w:r>
      <w:r w:rsidR="00C12FCD">
        <w:rPr>
          <w:rFonts w:ascii="Times New Roman" w:hAnsi="Times New Roman" w:eastAsia="Times New Roman" w:cs="Times New Roman"/>
          <w:sz w:val="24"/>
          <w:szCs w:val="24"/>
        </w:rPr>
        <w:tab/>
      </w:r>
      <w:r w:rsidR="00C12FCD">
        <w:rPr>
          <w:rFonts w:ascii="Times New Roman" w:hAnsi="Times New Roman" w:eastAsia="Times New Roman" w:cs="Times New Roman"/>
          <w:sz w:val="24"/>
          <w:szCs w:val="24"/>
        </w:rPr>
        <w:tab/>
      </w:r>
      <w:r w:rsidR="00C12FCD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Pr="00500480" w:rsidR="00424EF5" w:rsidP="00C11F3B" w:rsidRDefault="00000000" w14:paraId="50528301" w14:textId="34B1EC4A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Dividends Payable</w:t>
      </w:r>
      <w:r w:rsidR="00C12FCD">
        <w:rPr>
          <w:rFonts w:ascii="Times New Roman" w:hAnsi="Times New Roman" w:eastAsia="Times New Roman" w:cs="Times New Roman"/>
          <w:sz w:val="24"/>
          <w:szCs w:val="24"/>
        </w:rPr>
        <w:tab/>
      </w:r>
      <w:r w:rsidR="00C12FCD">
        <w:rPr>
          <w:rFonts w:ascii="Times New Roman" w:hAnsi="Times New Roman" w:eastAsia="Times New Roman" w:cs="Times New Roman"/>
          <w:sz w:val="24"/>
          <w:szCs w:val="24"/>
        </w:rPr>
        <w:tab/>
      </w:r>
      <w:r w:rsidR="00C12FCD">
        <w:rPr>
          <w:rFonts w:ascii="Times New Roman" w:hAnsi="Times New Roman" w:eastAsia="Times New Roman" w:cs="Times New Roman"/>
          <w:sz w:val="24"/>
          <w:szCs w:val="24"/>
        </w:rPr>
        <w:tab/>
      </w:r>
      <w:r w:rsidR="00C12FCD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="00913896" w:rsidP="00C2796D" w:rsidRDefault="00000000" w14:paraId="31B0C29E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Date of record defines when the stockholders will be </w:t>
      </w:r>
      <w:r w:rsidR="00F974F8">
        <w:rPr>
          <w:rFonts w:ascii="Times New Roman" w:hAnsi="Times New Roman" w:eastAsia="Times New Roman" w:cs="Times New Roman"/>
          <w:sz w:val="24"/>
          <w:szCs w:val="24"/>
        </w:rPr>
        <w:t>paid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 (no Journal entry here) </w:t>
      </w:r>
    </w:p>
    <w:p w:rsidRPr="00500480" w:rsidR="00424EF5" w:rsidP="00C2796D" w:rsidRDefault="00000000" w14:paraId="50528302" w14:textId="322691BA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Date of Payment</w:t>
      </w:r>
      <w:r w:rsidR="00310E61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 resolves liability and pays stockholders</w:t>
      </w:r>
      <w:r w:rsidR="002950D9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C11F3B" w:rsidP="00500480" w:rsidRDefault="00C11F3B" w14:paraId="5545A6C7" w14:textId="79CB22E6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JE:</w:t>
      </w:r>
    </w:p>
    <w:p w:rsidRPr="00500480" w:rsidR="00424EF5" w:rsidP="00C11F3B" w:rsidRDefault="00000000" w14:paraId="50528303" w14:textId="3F4A48D7">
      <w:pPr>
        <w:spacing w:before="80" w:line="259" w:lineRule="auto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DR: Dividends Payable</w:t>
      </w:r>
      <w:r w:rsidR="00C11F3B">
        <w:rPr>
          <w:rFonts w:ascii="Times New Roman" w:hAnsi="Times New Roman" w:eastAsia="Times New Roman" w:cs="Times New Roman"/>
          <w:sz w:val="24"/>
          <w:szCs w:val="24"/>
        </w:rPr>
        <w:tab/>
      </w:r>
      <w:r w:rsidR="00C11F3B">
        <w:rPr>
          <w:rFonts w:ascii="Times New Roman" w:hAnsi="Times New Roman" w:eastAsia="Times New Roman" w:cs="Times New Roman"/>
          <w:sz w:val="24"/>
          <w:szCs w:val="24"/>
        </w:rPr>
        <w:tab/>
      </w:r>
      <w:r w:rsidR="00C11F3B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="00424EF5" w:rsidP="00C11F3B" w:rsidRDefault="00000000" w14:paraId="50528304" w14:textId="7AFC1B58">
      <w:pPr>
        <w:spacing w:before="80" w:line="259" w:lineRule="auto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Cash</w:t>
      </w:r>
      <w:r w:rsidR="00C11F3B">
        <w:rPr>
          <w:rFonts w:ascii="Times New Roman" w:hAnsi="Times New Roman" w:eastAsia="Times New Roman" w:cs="Times New Roman"/>
          <w:sz w:val="24"/>
          <w:szCs w:val="24"/>
        </w:rPr>
        <w:tab/>
      </w:r>
      <w:r w:rsidR="00C11F3B">
        <w:rPr>
          <w:rFonts w:ascii="Times New Roman" w:hAnsi="Times New Roman" w:eastAsia="Times New Roman" w:cs="Times New Roman"/>
          <w:sz w:val="24"/>
          <w:szCs w:val="24"/>
        </w:rPr>
        <w:tab/>
      </w:r>
      <w:r w:rsidR="00C11F3B">
        <w:rPr>
          <w:rFonts w:ascii="Times New Roman" w:hAnsi="Times New Roman" w:eastAsia="Times New Roman" w:cs="Times New Roman"/>
          <w:sz w:val="24"/>
          <w:szCs w:val="24"/>
        </w:rPr>
        <w:tab/>
      </w:r>
      <w:r w:rsidR="00C11F3B">
        <w:rPr>
          <w:rFonts w:ascii="Times New Roman" w:hAnsi="Times New Roman" w:eastAsia="Times New Roman" w:cs="Times New Roman"/>
          <w:sz w:val="24"/>
          <w:szCs w:val="24"/>
        </w:rPr>
        <w:tab/>
      </w:r>
      <w:r w:rsidR="00C11F3B">
        <w:rPr>
          <w:rFonts w:ascii="Times New Roman" w:hAnsi="Times New Roman" w:eastAsia="Times New Roman" w:cs="Times New Roman"/>
          <w:sz w:val="24"/>
          <w:szCs w:val="24"/>
        </w:rPr>
        <w:tab/>
      </w:r>
      <w:r w:rsidR="00C11F3B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Pr="00500480" w:rsidR="00C11F3B" w:rsidP="00C11F3B" w:rsidRDefault="00C11F3B" w14:paraId="69B85C3A" w14:textId="77777777">
      <w:pPr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2950D9" w:rsidP="00C11F3B" w:rsidRDefault="00000000" w14:paraId="118819A5" w14:textId="384FDF30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C11F3B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Stock Dividends</w:t>
      </w:r>
      <w:r w:rsidR="00C11F3B">
        <w:rPr>
          <w:rFonts w:ascii="Times New Roman" w:hAnsi="Times New Roman" w:eastAsia="Times New Roman" w:cs="Times New Roman"/>
          <w:sz w:val="24"/>
          <w:szCs w:val="24"/>
        </w:rPr>
        <w:t xml:space="preserve"> is a similar idea </w:t>
      </w:r>
      <w:r w:rsidR="006D37A5">
        <w:rPr>
          <w:rFonts w:ascii="Times New Roman" w:hAnsi="Times New Roman" w:eastAsia="Times New Roman" w:cs="Times New Roman"/>
          <w:sz w:val="24"/>
          <w:szCs w:val="24"/>
        </w:rPr>
        <w:t>to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 cash dividends but with stock instead of cash </w:t>
      </w:r>
    </w:p>
    <w:p w:rsidRPr="00500480" w:rsidR="00424EF5" w:rsidP="002950D9" w:rsidRDefault="00000000" w14:paraId="50528306" w14:textId="6B8D3088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Declaration Date</w:t>
      </w:r>
      <w:r w:rsidR="002950D9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2950D9" w:rsidP="00310E61" w:rsidRDefault="002950D9" w14:paraId="6B356FF3" w14:textId="62C4F945">
      <w:pPr>
        <w:spacing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</w:t>
      </w:r>
      <w:r w:rsidR="003F72F3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Pr="00500480" w:rsidR="00424EF5" w:rsidP="00310E61" w:rsidRDefault="00000000" w14:paraId="50528307" w14:textId="6959EB83">
      <w:pPr>
        <w:spacing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DR: Retained Earnings</w:t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="009A705A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Pr="00500480" w:rsidR="00424EF5" w:rsidP="00310E61" w:rsidRDefault="00000000" w14:paraId="50528308" w14:textId="5C72DE01">
      <w:pPr>
        <w:spacing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CR</w:t>
      </w:r>
      <w:r w:rsidR="009A705A">
        <w:rPr>
          <w:rFonts w:ascii="Times New Roman" w:hAnsi="Times New Roman" w:eastAsia="Times New Roman" w:cs="Times New Roman"/>
          <w:sz w:val="24"/>
          <w:szCs w:val="24"/>
        </w:rPr>
        <w:t>:</w:t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Stock Dividends Distributable</w:t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="009A705A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="002950D9" w:rsidP="00310E61" w:rsidRDefault="00000000" w14:paraId="7AB50F9C" w14:textId="788DD34E">
      <w:pPr>
        <w:spacing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APIC (if needed) </w:t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="009A705A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Pr="00500480" w:rsidR="00424EF5" w:rsidP="002950D9" w:rsidRDefault="00000000" w14:paraId="50528309" w14:textId="6E4C285B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Date of Record: NO JE</w:t>
      </w:r>
    </w:p>
    <w:p w:rsidR="00424EF5" w:rsidP="00310E61" w:rsidRDefault="00000000" w14:paraId="5052830A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Date of Payment:</w:t>
      </w:r>
    </w:p>
    <w:p w:rsidRPr="00500480" w:rsidR="003F72F3" w:rsidP="2D779EFD" w:rsidRDefault="003F72F3" w14:paraId="49441EE7" w14:textId="4D7D80DA">
      <w:pPr>
        <w:spacing w:line="259" w:lineRule="auto"/>
        <w:ind w:left="720" w:firstLine="6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JE:</w:t>
      </w:r>
    </w:p>
    <w:p w:rsidRPr="00500480" w:rsidR="00424EF5" w:rsidP="003F72F3" w:rsidRDefault="00000000" w14:paraId="5052830B" w14:textId="77777777">
      <w:pPr>
        <w:spacing w:line="259" w:lineRule="auto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DR: Stock Dividends Distributable</w:t>
      </w:r>
    </w:p>
    <w:p w:rsidRPr="00500480" w:rsidR="00424EF5" w:rsidP="003F72F3" w:rsidRDefault="00000000" w14:paraId="5052830C" w14:textId="3B687BAF">
      <w:pPr>
        <w:spacing w:line="259" w:lineRule="auto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 w:rsidR="009A705A">
        <w:rPr>
          <w:rFonts w:ascii="Times New Roman" w:hAnsi="Times New Roman" w:eastAsia="Times New Roman" w:cs="Times New Roman"/>
          <w:sz w:val="24"/>
          <w:szCs w:val="24"/>
        </w:rPr>
        <w:tab/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Common Stock (can also be preferred stock)</w:t>
      </w:r>
    </w:p>
    <w:p w:rsidR="00424EF5" w:rsidP="2D779EFD" w:rsidRDefault="00000000" w14:paraId="5052830F" w14:textId="719242E5">
      <w:pPr>
        <w:spacing w:before="80" w:line="259" w:lineRule="auto"/>
        <w:ind w:left="820"/>
        <w:rPr>
          <w:rFonts w:ascii="Times New Roman" w:hAnsi="Times New Roman" w:eastAsia="Times New Roman" w:cs="Times New Roman"/>
          <w:sz w:val="24"/>
          <w:szCs w:val="24"/>
        </w:rPr>
      </w:pP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>*Note: If less than a 25% dividend record the stock at market value. If greater than 25%, record at par value.</w:t>
      </w:r>
    </w:p>
    <w:p w:rsidRPr="00500480" w:rsidR="00DD2877" w:rsidP="00DD2877" w:rsidRDefault="00DD2877" w14:paraId="66552E43" w14:textId="77777777">
      <w:pPr>
        <w:spacing w:before="80"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</w:p>
    <w:p w:rsidR="00B1434C" w:rsidP="00B1434C" w:rsidRDefault="00000000" w14:paraId="240629CB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DD2877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Stock Split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 situation</w:t>
      </w:r>
      <w:r w:rsidR="00DD2877">
        <w:rPr>
          <w:rFonts w:ascii="Times New Roman" w:hAnsi="Times New Roman" w:eastAsia="Times New Roman" w:cs="Times New Roman"/>
          <w:sz w:val="24"/>
          <w:szCs w:val="24"/>
        </w:rPr>
        <w:t>s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0500480">
        <w:rPr>
          <w:rFonts w:ascii="Times New Roman" w:hAnsi="Times New Roman" w:eastAsia="Times New Roman" w:cs="Times New Roman"/>
          <w:sz w:val="24"/>
          <w:szCs w:val="24"/>
        </w:rPr>
        <w:t>arises</w:t>
      </w:r>
      <w:proofErr w:type="gramEnd"/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 when a </w:t>
      </w:r>
      <w:r w:rsidRPr="00DD2877">
        <w:rPr>
          <w:rFonts w:ascii="Times New Roman" w:hAnsi="Times New Roman" w:eastAsia="Times New Roman" w:cs="Times New Roman"/>
          <w:b/>
          <w:bCs/>
          <w:sz w:val="24"/>
          <w:szCs w:val="24"/>
        </w:rPr>
        <w:t>company makes exist shares of stock into more shares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. For example, a person who has 100 shares of stock and undergoes a 2:1 stock split would have 200 shares of stock after the split. There is </w:t>
      </w:r>
      <w:r w:rsidRPr="00894819" w:rsidR="00894819">
        <w:rPr>
          <w:rFonts w:ascii="Times New Roman" w:hAnsi="Times New Roman" w:eastAsia="Times New Roman" w:cs="Times New Roman"/>
          <w:sz w:val="24"/>
          <w:szCs w:val="24"/>
          <w:u w:val="single"/>
        </w:rPr>
        <w:t>NO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 journal entry here</w:t>
      </w:r>
      <w:r w:rsidR="00B1434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500480" w:rsidR="00424EF5" w:rsidP="00B1434C" w:rsidRDefault="00000000" w14:paraId="50528313" w14:textId="6820ABB9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t>You are going to need to know how the following situations impact the balance sheet. This chart illustrates the effects. This chart can come in handy in a bind though and can help you think through those entries and their effect on the balance sheet</w:t>
      </w:r>
    </w:p>
    <w:p w:rsidRPr="00500480" w:rsidR="00424EF5" w:rsidP="00500480" w:rsidRDefault="00000000" w14:paraId="50528314" w14:textId="77777777">
      <w:pPr>
        <w:pBdr>
          <w:bottom w:val="single" w:color="auto" w:sz="12" w:space="1"/>
        </w:pBd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500480">
        <w:rPr>
          <w:rFonts w:ascii="Times New Roman" w:hAnsi="Times New Roman" w:eastAsia="Times New Roman" w:cs="Times New Roman"/>
          <w:sz w:val="24"/>
          <w:szCs w:val="24"/>
        </w:rPr>
        <w:drawing>
          <wp:anchor distT="0" distB="0" distL="0" distR="0" simplePos="0" relativeHeight="251654656" behindDoc="0" locked="0" layoutInCell="1" allowOverlap="1" wp14:anchorId="50528327" wp14:editId="50528328">
            <wp:simplePos x="0" y="0"/>
            <wp:positionH relativeFrom="page">
              <wp:posOffset>1143000</wp:posOffset>
            </wp:positionH>
            <wp:positionV relativeFrom="paragraph">
              <wp:posOffset>95485</wp:posOffset>
            </wp:positionV>
            <wp:extent cx="5959402" cy="25983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402" cy="259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3E2EE6" w:rsidR="003E2EE6" w:rsidP="003E2EE6" w:rsidRDefault="003E2EE6" w14:paraId="33B05FBA" w14:textId="73AAF44C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rFonts w:ascii="Times New Roman" w:hAnsi="Times New Roman" w:eastAsia="Times New Roman" w:cs="Times New Roman"/>
          <w:b/>
          <w:bCs/>
          <w:sz w:val="28"/>
          <w:szCs w:val="32"/>
        </w:rPr>
      </w:pPr>
      <w:r w:rsidRPr="003E2EE6">
        <w:rPr>
          <w:rFonts w:ascii="Times New Roman" w:hAnsi="Times New Roman" w:eastAsia="Times New Roman" w:cs="Times New Roman"/>
          <w:b/>
          <w:bCs/>
          <w:sz w:val="28"/>
          <w:szCs w:val="32"/>
        </w:rPr>
        <w:t>Check Your Learning:</w:t>
      </w:r>
    </w:p>
    <w:p w:rsidRPr="003E2EE6" w:rsidR="003E2EE6" w:rsidP="003E2EE6" w:rsidRDefault="003E2EE6" w14:paraId="10553F7C" w14:textId="673DD84E">
      <w:pPr>
        <w:numPr>
          <w:ilvl w:val="0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003E2EE6">
        <w:rPr>
          <w:rFonts w:ascii="Times New Roman" w:hAnsi="Times New Roman" w:eastAsia="Times New Roman" w:cs="Times New Roman"/>
          <w:sz w:val="24"/>
          <w:szCs w:val="24"/>
        </w:rPr>
        <w:t>True or false:</w:t>
      </w:r>
      <w:r w:rsidR="00D516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6D37A5">
        <w:rPr>
          <w:rFonts w:ascii="Times New Roman" w:hAnsi="Times New Roman" w:eastAsia="Times New Roman" w:cs="Times New Roman"/>
          <w:sz w:val="24"/>
          <w:szCs w:val="24"/>
        </w:rPr>
        <w:t>Treasury</w:t>
      </w:r>
      <w:r w:rsidR="00D51660">
        <w:rPr>
          <w:rFonts w:ascii="Times New Roman" w:hAnsi="Times New Roman" w:eastAsia="Times New Roman" w:cs="Times New Roman"/>
          <w:sz w:val="24"/>
          <w:szCs w:val="24"/>
        </w:rPr>
        <w:t xml:space="preserve"> stoc</w:t>
      </w:r>
      <w:r w:rsidR="006D37A5">
        <w:rPr>
          <w:rFonts w:ascii="Times New Roman" w:hAnsi="Times New Roman" w:eastAsia="Times New Roman" w:cs="Times New Roman"/>
          <w:sz w:val="24"/>
          <w:szCs w:val="24"/>
        </w:rPr>
        <w:t>k</w:t>
      </w:r>
      <w:r w:rsidR="00D51660">
        <w:rPr>
          <w:rFonts w:ascii="Times New Roman" w:hAnsi="Times New Roman" w:eastAsia="Times New Roman" w:cs="Times New Roman"/>
          <w:sz w:val="24"/>
          <w:szCs w:val="24"/>
        </w:rPr>
        <w:t xml:space="preserve"> is a contra-equity account</w:t>
      </w:r>
      <w:r w:rsidRPr="003E2EE6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3E2EE6" w:rsidR="003E2EE6" w:rsidP="003E2EE6" w:rsidRDefault="003E2EE6" w14:paraId="31713484" w14:textId="77777777">
      <w:pPr>
        <w:numPr>
          <w:ilvl w:val="1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003E2EE6">
        <w:rPr>
          <w:rFonts w:ascii="Times New Roman" w:hAnsi="Times New Roman" w:eastAsia="Times New Roman" w:cs="Times New Roman"/>
          <w:sz w:val="24"/>
          <w:szCs w:val="24"/>
        </w:rPr>
        <w:t>True</w:t>
      </w:r>
    </w:p>
    <w:p w:rsidR="003E2EE6" w:rsidP="003E2EE6" w:rsidRDefault="003E2EE6" w14:paraId="5EF875D5" w14:textId="77777777">
      <w:pPr>
        <w:numPr>
          <w:ilvl w:val="1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003E2EE6">
        <w:rPr>
          <w:rFonts w:ascii="Times New Roman" w:hAnsi="Times New Roman" w:eastAsia="Times New Roman" w:cs="Times New Roman"/>
          <w:sz w:val="24"/>
          <w:szCs w:val="24"/>
        </w:rPr>
        <w:t>False</w:t>
      </w:r>
    </w:p>
    <w:p w:rsidRPr="003E2EE6" w:rsidR="00E769C6" w:rsidP="00E769C6" w:rsidRDefault="00E769C6" w14:paraId="31E3158C" w14:textId="20FB3860">
      <w:pPr>
        <w:numPr>
          <w:ilvl w:val="0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003E2EE6">
        <w:rPr>
          <w:rFonts w:ascii="Times New Roman" w:hAnsi="Times New Roman" w:eastAsia="Times New Roman" w:cs="Times New Roman"/>
          <w:sz w:val="24"/>
          <w:szCs w:val="24"/>
        </w:rPr>
        <w:t>True or false: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APIC is </w:t>
      </w:r>
      <w:r w:rsidR="00733ADF">
        <w:rPr>
          <w:rFonts w:ascii="Times New Roman" w:hAnsi="Times New Roman" w:eastAsia="Times New Roman" w:cs="Times New Roman"/>
          <w:sz w:val="24"/>
          <w:szCs w:val="24"/>
        </w:rPr>
        <w:t xml:space="preserve">needed every time to be credited </w:t>
      </w:r>
      <w:r w:rsidR="006D092D">
        <w:rPr>
          <w:rFonts w:ascii="Times New Roman" w:hAnsi="Times New Roman" w:eastAsia="Times New Roman" w:cs="Times New Roman"/>
          <w:sz w:val="24"/>
          <w:szCs w:val="24"/>
        </w:rPr>
        <w:t xml:space="preserve">in journal </w:t>
      </w:r>
      <w:r w:rsidR="00733ADF">
        <w:rPr>
          <w:rFonts w:ascii="Times New Roman" w:hAnsi="Times New Roman" w:eastAsia="Times New Roman" w:cs="Times New Roman"/>
          <w:sz w:val="24"/>
          <w:szCs w:val="24"/>
        </w:rPr>
        <w:t>entries</w:t>
      </w:r>
      <w:r w:rsidR="006D092D">
        <w:rPr>
          <w:rFonts w:ascii="Times New Roman" w:hAnsi="Times New Roman" w:eastAsia="Times New Roman" w:cs="Times New Roman"/>
          <w:sz w:val="24"/>
          <w:szCs w:val="24"/>
        </w:rPr>
        <w:t xml:space="preserve"> for stock dividends</w:t>
      </w:r>
      <w:r w:rsidR="00733ADF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3E2EE6" w:rsidR="00E769C6" w:rsidP="00E769C6" w:rsidRDefault="00E769C6" w14:paraId="6FBE5F98" w14:textId="77777777">
      <w:pPr>
        <w:numPr>
          <w:ilvl w:val="1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003E2EE6">
        <w:rPr>
          <w:rFonts w:ascii="Times New Roman" w:hAnsi="Times New Roman" w:eastAsia="Times New Roman" w:cs="Times New Roman"/>
          <w:sz w:val="24"/>
          <w:szCs w:val="24"/>
        </w:rPr>
        <w:t>True</w:t>
      </w:r>
    </w:p>
    <w:p w:rsidRPr="003E2EE6" w:rsidR="00E769C6" w:rsidP="00E769C6" w:rsidRDefault="00E769C6" w14:paraId="692E5796" w14:textId="194C3889">
      <w:pPr>
        <w:numPr>
          <w:ilvl w:val="1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003E2EE6">
        <w:rPr>
          <w:rFonts w:ascii="Times New Roman" w:hAnsi="Times New Roman" w:eastAsia="Times New Roman" w:cs="Times New Roman"/>
          <w:sz w:val="24"/>
          <w:szCs w:val="24"/>
        </w:rPr>
        <w:t>False</w:t>
      </w:r>
    </w:p>
    <w:p w:rsidRPr="003E2EE6" w:rsidR="003E2EE6" w:rsidP="003E2EE6" w:rsidRDefault="003E2EE6" w14:paraId="7CCD49F6" w14:textId="77777777">
      <w:pPr>
        <w:spacing w:before="156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Pr="003E2EE6" w:rsidR="003E2EE6" w:rsidP="003E2EE6" w:rsidRDefault="000728F5" w14:paraId="6A9B5D8C" w14:textId="63674FD1">
      <w:pPr>
        <w:numPr>
          <w:ilvl w:val="0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Which of the following rights do Stockholders have?</w:t>
      </w:r>
    </w:p>
    <w:p w:rsidRPr="003E2EE6" w:rsidR="003E2EE6" w:rsidP="003E2EE6" w:rsidRDefault="000728F5" w14:paraId="6560B560" w14:textId="6FBDB066">
      <w:pPr>
        <w:numPr>
          <w:ilvl w:val="1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 xml:space="preserve">ote on matters that come to </w:t>
      </w:r>
      <w:r>
        <w:rPr>
          <w:rFonts w:ascii="Times New Roman" w:hAnsi="Times New Roman" w:eastAsia="Times New Roman" w:cs="Times New Roman"/>
          <w:sz w:val="24"/>
          <w:szCs w:val="24"/>
        </w:rPr>
        <w:t>them</w:t>
      </w:r>
    </w:p>
    <w:p w:rsidR="003E2EE6" w:rsidP="003E2EE6" w:rsidRDefault="00A6003F" w14:paraId="4A1B04D5" w14:textId="2A8B19C5">
      <w:pPr>
        <w:numPr>
          <w:ilvl w:val="1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</w:t>
      </w:r>
      <w:r w:rsidRPr="00500480">
        <w:rPr>
          <w:rFonts w:ascii="Times New Roman" w:hAnsi="Times New Roman" w:eastAsia="Times New Roman" w:cs="Times New Roman"/>
          <w:sz w:val="24"/>
          <w:szCs w:val="24"/>
        </w:rPr>
        <w:t>eceive a proportionate share of assets upon liquidation of the company</w:t>
      </w:r>
    </w:p>
    <w:p w:rsidR="00A6003F" w:rsidP="003E2EE6" w:rsidRDefault="00A6003F" w14:paraId="038B885A" w14:textId="052E2AF2">
      <w:pPr>
        <w:numPr>
          <w:ilvl w:val="1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Receive dividends</w:t>
      </w:r>
    </w:p>
    <w:p w:rsidRPr="003E2EE6" w:rsidR="00A6003F" w:rsidP="003E2EE6" w:rsidRDefault="00A6003F" w14:paraId="3D911A56" w14:textId="315BCBFD">
      <w:pPr>
        <w:numPr>
          <w:ilvl w:val="1"/>
          <w:numId w:val="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All answer choices are correct</w:t>
      </w:r>
    </w:p>
    <w:p w:rsidR="003E2EE6" w:rsidP="003E2EE6" w:rsidRDefault="003E2EE6" w14:paraId="60840A22" w14:textId="77777777">
      <w:pPr>
        <w:pBdr>
          <w:bottom w:val="single" w:color="auto" w:sz="12" w:space="1"/>
        </w:pBdr>
        <w:tabs>
          <w:tab w:val="left" w:pos="1749"/>
        </w:tabs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E2EE6" w:rsidR="002134C0" w:rsidP="003E2EE6" w:rsidRDefault="002134C0" w14:paraId="55A921C5" w14:textId="77777777">
      <w:pPr>
        <w:pBdr>
          <w:bottom w:val="single" w:color="auto" w:sz="12" w:space="1"/>
        </w:pBdr>
        <w:tabs>
          <w:tab w:val="left" w:pos="1749"/>
        </w:tabs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E2EE6" w:rsidR="003E2EE6" w:rsidP="003E2EE6" w:rsidRDefault="003E2EE6" w14:paraId="4485964A" w14:textId="77777777">
      <w:pPr>
        <w:tabs>
          <w:tab w:val="left" w:pos="820"/>
          <w:tab w:val="left" w:pos="821"/>
        </w:tabs>
        <w:spacing w:before="178" w:line="259" w:lineRule="auto"/>
        <w:ind w:right="470"/>
        <w:jc w:val="center"/>
        <w:rPr>
          <w:rFonts w:ascii="Times New Roman" w:hAnsi="Times New Roman" w:eastAsia="Times New Roman" w:cs="Times New Roman"/>
          <w:b/>
          <w:bCs/>
          <w:sz w:val="28"/>
          <w:szCs w:val="32"/>
        </w:rPr>
      </w:pPr>
      <w:r w:rsidRPr="003E2EE6">
        <w:rPr>
          <w:rFonts w:ascii="Times New Roman" w:hAnsi="Times New Roman" w:eastAsia="Times New Roman" w:cs="Times New Roman"/>
          <w:b/>
          <w:bCs/>
          <w:sz w:val="28"/>
          <w:szCs w:val="32"/>
        </w:rPr>
        <w:t>Things You May Struggle With:</w:t>
      </w:r>
    </w:p>
    <w:p w:rsidRPr="003E2EE6" w:rsidR="003E2EE6" w:rsidP="003E2EE6" w:rsidRDefault="003C1893" w14:paraId="53E369DA" w14:textId="7BFFB95E">
      <w:pPr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70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Knowing the difference between cash and stock dividends. Also, knowing how </w:t>
      </w:r>
      <w:r w:rsidR="002134C0">
        <w:rPr>
          <w:rFonts w:ascii="Times New Roman" w:hAnsi="Times New Roman" w:eastAsia="Times New Roman" w:cs="Times New Roman"/>
          <w:sz w:val="24"/>
          <w:szCs w:val="28"/>
        </w:rPr>
        <w:t xml:space="preserve">their journal entries are different. </w:t>
      </w:r>
    </w:p>
    <w:p w:rsidRPr="003E2EE6" w:rsidR="003E2EE6" w:rsidP="002134C0" w:rsidRDefault="00FE05C6" w14:paraId="554B2E3C" w14:textId="302CE5B3">
      <w:pPr>
        <w:numPr>
          <w:ilvl w:val="0"/>
          <w:numId w:val="2"/>
        </w:numPr>
        <w:tabs>
          <w:tab w:val="left" w:pos="820"/>
          <w:tab w:val="left" w:pos="821"/>
        </w:tabs>
        <w:spacing w:line="259" w:lineRule="auto"/>
        <w:ind w:right="470"/>
        <w:rPr>
          <w:rFonts w:ascii="Times New Roman" w:hAnsi="Times New Roman" w:eastAsia="Times New Roman" w:cs="Times New Roman"/>
          <w:sz w:val="24"/>
          <w:szCs w:val="24"/>
        </w:rPr>
      </w:pP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Remembering that treasury stock is a contra-equity account. 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>Therefore,</w:t>
      </w:r>
      <w:r w:rsidRPr="2D779EFD" w:rsidR="2D779EFD">
        <w:rPr>
          <w:rFonts w:ascii="Times New Roman" w:hAnsi="Times New Roman" w:eastAsia="Times New Roman" w:cs="Times New Roman"/>
          <w:sz w:val="24"/>
          <w:szCs w:val="24"/>
        </w:rPr>
        <w:t xml:space="preserve"> it has an opposite effect on the income statement than the other types of stockholder’s equity accounts. </w:t>
      </w:r>
    </w:p>
    <w:p w:rsidRPr="003E2EE6" w:rsidR="003E2EE6" w:rsidP="003E2EE6" w:rsidRDefault="003E2EE6" w14:paraId="40399009" w14:textId="77777777">
      <w:pPr>
        <w:pBdr>
          <w:bottom w:val="single" w:color="auto" w:sz="12" w:space="1"/>
        </w:pBdr>
        <w:tabs>
          <w:tab w:val="left" w:pos="1749"/>
        </w:tabs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E2EE6" w:rsidR="003E2EE6" w:rsidP="003E2EE6" w:rsidRDefault="003E2EE6" w14:paraId="7B5773BF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rFonts w:ascii="Times New Roman" w:hAnsi="Times New Roman" w:eastAsia="Times New Roman" w:cs="Times New Roman"/>
          <w:bCs/>
          <w:sz w:val="24"/>
          <w:szCs w:val="28"/>
        </w:rPr>
      </w:pPr>
    </w:p>
    <w:p w:rsidRPr="003E2EE6" w:rsidR="003E2EE6" w:rsidP="003E2EE6" w:rsidRDefault="003E2EE6" w14:paraId="6500555B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</w:pPr>
      <w:r w:rsidRPr="003E2EE6"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  <w:t>Thanks for checking out these weekly resources!</w:t>
      </w:r>
    </w:p>
    <w:p w:rsidRPr="003E2EE6" w:rsidR="003E2EE6" w:rsidP="003E2EE6" w:rsidRDefault="003E2EE6" w14:paraId="58D75E59" w14:textId="77777777">
      <w:pPr>
        <w:tabs>
          <w:tab w:val="left" w:pos="820"/>
          <w:tab w:val="left" w:pos="821"/>
          <w:tab w:val="left" w:pos="4680"/>
        </w:tabs>
        <w:spacing w:line="259" w:lineRule="auto"/>
        <w:jc w:val="center"/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</w:pPr>
      <w:r w:rsidRPr="003E2EE6"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  <w:t>Don’t forget to check out our website for group tutoring times, video tutorials, and lots of other</w:t>
      </w:r>
    </w:p>
    <w:p w:rsidRPr="003E2EE6" w:rsidR="003E2EE6" w:rsidP="003E2EE6" w:rsidRDefault="003E2EE6" w14:paraId="594B5173" w14:textId="77777777">
      <w:pPr>
        <w:jc w:val="center"/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</w:pPr>
      <w:r w:rsidRPr="003E2EE6"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  <w:t xml:space="preserve">resources: </w:t>
      </w:r>
      <w:hyperlink w:history="1" r:id="rId10">
        <w:r w:rsidRPr="003E2EE6">
          <w:rPr>
            <w:rFonts w:ascii="Times New Roman" w:hAnsi="Times New Roman" w:eastAsia="Times New Roman" w:cs="Times New Roman"/>
            <w:bCs/>
            <w:i/>
            <w:iCs/>
            <w:color w:val="0000FF" w:themeColor="hyperlink"/>
            <w:sz w:val="24"/>
            <w:szCs w:val="28"/>
            <w:u w:val="single"/>
          </w:rPr>
          <w:t>www.baylor.edu/tutoring</w:t>
        </w:r>
      </w:hyperlink>
      <w:r w:rsidRPr="003E2EE6">
        <w:rPr>
          <w:rFonts w:ascii="Times New Roman" w:hAnsi="Times New Roman" w:eastAsia="Times New Roman" w:cs="Times New Roman"/>
          <w:bCs/>
          <w:i/>
          <w:iCs/>
          <w:sz w:val="24"/>
          <w:szCs w:val="28"/>
        </w:rPr>
        <w:t xml:space="preserve"> ! Answers to check your learning questions are below!</w:t>
      </w:r>
    </w:p>
    <w:p w:rsidRPr="003E2EE6" w:rsidR="003E2EE6" w:rsidP="003E2EE6" w:rsidRDefault="003E2EE6" w14:paraId="39808FCE" w14:textId="77777777">
      <w:pPr>
        <w:pBdr>
          <w:bottom w:val="single" w:color="auto" w:sz="12" w:space="1"/>
        </w:pBdr>
        <w:rPr>
          <w:rFonts w:ascii="Times New Roman" w:hAnsi="Times New Roman" w:eastAsia="Times New Roman" w:cs="Times New Roman"/>
          <w:bCs/>
          <w:sz w:val="24"/>
          <w:szCs w:val="28"/>
        </w:rPr>
      </w:pPr>
    </w:p>
    <w:p w:rsidRPr="003E2EE6" w:rsidR="003E2EE6" w:rsidP="003E2EE6" w:rsidRDefault="003E2EE6" w14:paraId="1419A250" w14:textId="77777777">
      <w:pPr>
        <w:rPr>
          <w:rFonts w:ascii="Times New Roman" w:hAnsi="Times New Roman" w:eastAsia="Times New Roman" w:cs="Times New Roman"/>
          <w:bCs/>
          <w:sz w:val="24"/>
          <w:szCs w:val="28"/>
        </w:rPr>
      </w:pPr>
    </w:p>
    <w:p w:rsidRPr="003E2EE6" w:rsidR="003E2EE6" w:rsidP="003E2EE6" w:rsidRDefault="003E2EE6" w14:paraId="36748DB0" w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32"/>
        </w:rPr>
      </w:pPr>
      <w:r w:rsidRPr="003E2EE6">
        <w:rPr>
          <w:rFonts w:ascii="Times New Roman" w:hAnsi="Times New Roman" w:eastAsia="Times New Roman" w:cs="Times New Roman"/>
          <w:b/>
          <w:sz w:val="28"/>
          <w:szCs w:val="32"/>
        </w:rPr>
        <w:t>Answers to Check Your Learning:</w:t>
      </w:r>
    </w:p>
    <w:p w:rsidRPr="003E2EE6" w:rsidR="003E2EE6" w:rsidP="003E2EE6" w:rsidRDefault="003E2EE6" w14:paraId="306C5C60" w14:textId="77777777">
      <w:pPr>
        <w:rPr>
          <w:rFonts w:ascii="Times New Roman" w:hAnsi="Times New Roman" w:eastAsia="Times New Roman" w:cs="Times New Roman"/>
          <w:b/>
          <w:sz w:val="28"/>
          <w:szCs w:val="32"/>
        </w:rPr>
      </w:pPr>
    </w:p>
    <w:p w:rsidR="003E2EE6" w:rsidP="003E2EE6" w:rsidRDefault="003E2EE6" w14:paraId="482094A2" w14:textId="77777777">
      <w:pPr>
        <w:numPr>
          <w:ilvl w:val="3"/>
          <w:numId w:val="3"/>
        </w:numPr>
        <w:ind w:right="215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3E2EE6">
        <w:rPr>
          <w:rFonts w:ascii="Times New Roman" w:hAnsi="Times New Roman" w:eastAsia="Times New Roman" w:cs="Times New Roman"/>
          <w:bCs/>
          <w:sz w:val="24"/>
          <w:szCs w:val="24"/>
        </w:rPr>
        <w:t>A</w:t>
      </w:r>
    </w:p>
    <w:p w:rsidRPr="003E2EE6" w:rsidR="00733ADF" w:rsidP="003E2EE6" w:rsidRDefault="00733ADF" w14:paraId="232D51EF" w14:textId="1CACF4E6">
      <w:pPr>
        <w:numPr>
          <w:ilvl w:val="3"/>
          <w:numId w:val="3"/>
        </w:numPr>
        <w:ind w:right="215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B</w:t>
      </w:r>
    </w:p>
    <w:p w:rsidRPr="00733ADF" w:rsidR="0003272C" w:rsidP="00733ADF" w:rsidRDefault="0003272C" w14:paraId="162B37C2" w14:textId="0D46DCAF">
      <w:pPr>
        <w:numPr>
          <w:ilvl w:val="3"/>
          <w:numId w:val="3"/>
        </w:numPr>
        <w:ind w:right="215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D</w:t>
      </w:r>
    </w:p>
    <w:sectPr w:rsidRPr="00733ADF" w:rsidR="0003272C">
      <w:footerReference w:type="default" r:id="rId11"/>
      <w:pgSz w:w="12240" w:h="15840" w:orient="portrait"/>
      <w:pgMar w:top="1820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271B" w:rsidP="00E05039" w:rsidRDefault="0028271B" w14:paraId="6F4CCFD1" w14:textId="77777777">
      <w:r>
        <w:separator/>
      </w:r>
    </w:p>
  </w:endnote>
  <w:endnote w:type="continuationSeparator" w:id="0">
    <w:p w:rsidR="0028271B" w:rsidP="00E05039" w:rsidRDefault="0028271B" w14:paraId="178D33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5039" w:rsidR="00E05039" w:rsidP="00E05039" w:rsidRDefault="00E05039" w14:paraId="59EAEE6F" w14:textId="77777777">
    <w:pPr>
      <w:spacing w:before="183" w:line="259" w:lineRule="auto"/>
      <w:ind w:right="127"/>
      <w:jc w:val="center"/>
      <w:rPr>
        <w:rFonts w:ascii="Times New Roman" w:hAnsi="Times New Roman" w:eastAsia="Times New Roman" w:cs="Times New Roman"/>
        <w:sz w:val="20"/>
        <w:szCs w:val="20"/>
      </w:rPr>
    </w:pPr>
    <w:r w:rsidRPr="00E05039">
      <w:rPr>
        <w:rFonts w:ascii="Times New Roman" w:hAnsi="Times New Roman" w:eastAsia="Times New Roman" w:cs="Times New Roman"/>
        <w:sz w:val="20"/>
        <w:szCs w:val="20"/>
      </w:rPr>
      <w:t>All images and practice problems are from Financial</w:t>
    </w:r>
    <w:r w:rsidRPr="00E05039">
      <w:rPr>
        <w:rFonts w:ascii="Times New Roman" w:hAnsi="Times New Roman" w:eastAsia="Times New Roman" w:cs="Times New Roman"/>
        <w:spacing w:val="-3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Accounting</w:t>
    </w:r>
    <w:r w:rsidRPr="00E05039">
      <w:rPr>
        <w:rFonts w:ascii="Times New Roman" w:hAnsi="Times New Roman" w:eastAsia="Times New Roman" w:cs="Times New Roman"/>
        <w:spacing w:val="-3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by</w:t>
    </w:r>
    <w:r w:rsidRPr="00E05039">
      <w:rPr>
        <w:rFonts w:ascii="Times New Roman" w:hAnsi="Times New Roman" w:eastAsia="Times New Roman" w:cs="Times New Roman"/>
        <w:spacing w:val="-4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Harrison,</w:t>
    </w:r>
    <w:r w:rsidRPr="00E05039">
      <w:rPr>
        <w:rFonts w:ascii="Times New Roman" w:hAnsi="Times New Roman" w:eastAsia="Times New Roman" w:cs="Times New Roman"/>
        <w:spacing w:val="-2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Horngren,</w:t>
    </w:r>
    <w:r w:rsidRPr="00E05039">
      <w:rPr>
        <w:rFonts w:ascii="Times New Roman" w:hAnsi="Times New Roman" w:eastAsia="Times New Roman" w:cs="Times New Roman"/>
        <w:spacing w:val="-2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and</w:t>
    </w:r>
    <w:r w:rsidRPr="00E05039">
      <w:rPr>
        <w:rFonts w:ascii="Times New Roman" w:hAnsi="Times New Roman" w:eastAsia="Times New Roman" w:cs="Times New Roman"/>
        <w:spacing w:val="-3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Thomas,</w:t>
    </w:r>
    <w:r w:rsidRPr="00E05039">
      <w:rPr>
        <w:rFonts w:ascii="Times New Roman" w:hAnsi="Times New Roman" w:eastAsia="Times New Roman" w:cs="Times New Roman"/>
        <w:spacing w:val="-4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12th</w:t>
    </w:r>
    <w:r w:rsidRPr="00E05039">
      <w:rPr>
        <w:rFonts w:ascii="Times New Roman" w:hAnsi="Times New Roman" w:eastAsia="Times New Roman" w:cs="Times New Roman"/>
        <w:spacing w:val="-2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Edition,</w:t>
    </w:r>
    <w:r w:rsidRPr="00E05039">
      <w:rPr>
        <w:rFonts w:ascii="Times New Roman" w:hAnsi="Times New Roman" w:eastAsia="Times New Roman" w:cs="Times New Roman"/>
        <w:spacing w:val="-4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Prentice</w:t>
    </w:r>
    <w:r w:rsidRPr="00E05039">
      <w:rPr>
        <w:rFonts w:ascii="Times New Roman" w:hAnsi="Times New Roman" w:eastAsia="Times New Roman" w:cs="Times New Roman"/>
        <w:spacing w:val="-4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Hall via</w:t>
    </w:r>
    <w:r w:rsidRPr="00E05039">
      <w:rPr>
        <w:rFonts w:ascii="Times New Roman" w:hAnsi="Times New Roman" w:eastAsia="Times New Roman" w:cs="Times New Roman"/>
        <w:spacing w:val="-5"/>
        <w:sz w:val="20"/>
        <w:szCs w:val="20"/>
      </w:rPr>
      <w:t xml:space="preserve"> </w:t>
    </w:r>
    <w:r w:rsidRPr="00E05039">
      <w:rPr>
        <w:rFonts w:ascii="Times New Roman" w:hAnsi="Times New Roman" w:eastAsia="Times New Roman" w:cs="Times New Roman"/>
        <w:sz w:val="20"/>
        <w:szCs w:val="20"/>
      </w:rPr>
      <w:t>Pearson Education 2015</w:t>
    </w:r>
  </w:p>
  <w:p w:rsidR="00E05039" w:rsidRDefault="00E05039" w14:paraId="0E71D6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271B" w:rsidP="00E05039" w:rsidRDefault="0028271B" w14:paraId="7EF9A0BE" w14:textId="77777777">
      <w:r>
        <w:separator/>
      </w:r>
    </w:p>
  </w:footnote>
  <w:footnote w:type="continuationSeparator" w:id="0">
    <w:p w:rsidR="0028271B" w:rsidP="00E05039" w:rsidRDefault="0028271B" w14:paraId="7ACE5F5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EB7"/>
    <w:multiLevelType w:val="hybridMultilevel"/>
    <w:tmpl w:val="30C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710B07"/>
    <w:multiLevelType w:val="hybridMultilevel"/>
    <w:tmpl w:val="82A686CC"/>
    <w:lvl w:ilvl="0" w:tplc="E1DC5940">
      <w:numFmt w:val="bullet"/>
      <w:lvlText w:val="-"/>
      <w:lvlJc w:val="left"/>
      <w:pPr>
        <w:ind w:left="820" w:hanging="360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83"/>
        <w:sz w:val="24"/>
        <w:szCs w:val="24"/>
        <w:lang w:val="en-US" w:eastAsia="en-US" w:bidi="ar-SA"/>
      </w:rPr>
    </w:lvl>
    <w:lvl w:ilvl="1" w:tplc="408E1CDA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22546CD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3" w:tplc="FC0630CC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8FC4E66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94AE4ACE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27F6876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5B52EE1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53206658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52757C"/>
    <w:multiLevelType w:val="hybridMultilevel"/>
    <w:tmpl w:val="D9E2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2AA8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3134"/>
    <w:multiLevelType w:val="hybridMultilevel"/>
    <w:tmpl w:val="AFB686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677659561">
    <w:abstractNumId w:val="1"/>
  </w:num>
  <w:num w:numId="2" w16cid:durableId="1181313020">
    <w:abstractNumId w:val="0"/>
  </w:num>
  <w:num w:numId="3" w16cid:durableId="1792476717">
    <w:abstractNumId w:val="2"/>
  </w:num>
  <w:num w:numId="4" w16cid:durableId="24465114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2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4EF5"/>
    <w:rsid w:val="0003272C"/>
    <w:rsid w:val="000728F5"/>
    <w:rsid w:val="00091644"/>
    <w:rsid w:val="00123052"/>
    <w:rsid w:val="001B3794"/>
    <w:rsid w:val="001C3F30"/>
    <w:rsid w:val="002134C0"/>
    <w:rsid w:val="0028271B"/>
    <w:rsid w:val="002950D9"/>
    <w:rsid w:val="00310E61"/>
    <w:rsid w:val="00342F8B"/>
    <w:rsid w:val="003C1893"/>
    <w:rsid w:val="003E2EE6"/>
    <w:rsid w:val="003F72F3"/>
    <w:rsid w:val="0041465E"/>
    <w:rsid w:val="00424EF5"/>
    <w:rsid w:val="00472390"/>
    <w:rsid w:val="00500480"/>
    <w:rsid w:val="00501893"/>
    <w:rsid w:val="00520FB1"/>
    <w:rsid w:val="00565448"/>
    <w:rsid w:val="005D502B"/>
    <w:rsid w:val="005E3896"/>
    <w:rsid w:val="006D092D"/>
    <w:rsid w:val="006D37A5"/>
    <w:rsid w:val="00733ADF"/>
    <w:rsid w:val="007D7D10"/>
    <w:rsid w:val="0084076A"/>
    <w:rsid w:val="00852A65"/>
    <w:rsid w:val="00894819"/>
    <w:rsid w:val="00913896"/>
    <w:rsid w:val="009A705A"/>
    <w:rsid w:val="009B05D8"/>
    <w:rsid w:val="00A6003F"/>
    <w:rsid w:val="00B1434C"/>
    <w:rsid w:val="00C11F3B"/>
    <w:rsid w:val="00C12FCD"/>
    <w:rsid w:val="00C2796D"/>
    <w:rsid w:val="00C82F7F"/>
    <w:rsid w:val="00CE7B2C"/>
    <w:rsid w:val="00CF1F43"/>
    <w:rsid w:val="00D51660"/>
    <w:rsid w:val="00DD2877"/>
    <w:rsid w:val="00E05039"/>
    <w:rsid w:val="00E47ED4"/>
    <w:rsid w:val="00E769C6"/>
    <w:rsid w:val="00EB67D0"/>
    <w:rsid w:val="00F14E75"/>
    <w:rsid w:val="00F67008"/>
    <w:rsid w:val="00F77D74"/>
    <w:rsid w:val="00F974F8"/>
    <w:rsid w:val="00FC7E79"/>
    <w:rsid w:val="00FE05C6"/>
    <w:rsid w:val="2D779EFD"/>
    <w:rsid w:val="4B1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82D3"/>
  <w15:docId w15:val="{13BD777E-53E6-44A7-B20E-8786B0F691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796D"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spacing w:before="200"/>
      <w:ind w:left="100"/>
      <w:outlineLvl w:val="0"/>
    </w:pPr>
    <w:rPr>
      <w:rFonts w:ascii="Liberation Sans Narrow" w:hAnsi="Liberation Sans Narrow" w:eastAsia="Liberation Sans Narrow" w:cs="Liberation Sans Narrow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37" w:lineRule="exact"/>
      <w:ind w:left="100"/>
    </w:pPr>
    <w:rPr>
      <w:rFonts w:ascii="Liberation Sans Narrow" w:hAnsi="Liberation Sans Narrow" w:eastAsia="Liberation Sans Narrow" w:cs="Liberation Sans Narrow"/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6"/>
      <w:ind w:left="820" w:hanging="361"/>
    </w:pPr>
  </w:style>
  <w:style w:type="paragraph" w:styleId="TableParagraph" w:customStyle="1">
    <w:name w:val="Table Paragraph"/>
    <w:basedOn w:val="Normal"/>
    <w:uiPriority w:val="1"/>
    <w:qFormat/>
    <w:pPr>
      <w:ind w:left="195"/>
    </w:pPr>
    <w:rPr>
      <w:rFonts w:ascii="Arial" w:hAnsi="Arial" w:eastAsia="Arial" w:cs="Arial"/>
    </w:rPr>
  </w:style>
  <w:style w:type="paragraph" w:styleId="Header">
    <w:name w:val="header"/>
    <w:basedOn w:val="Normal"/>
    <w:link w:val="HeaderChar"/>
    <w:uiPriority w:val="99"/>
    <w:unhideWhenUsed/>
    <w:rsid w:val="00E0503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05039"/>
    <w:rPr>
      <w:rFonts w:ascii="Trebuchet MS" w:hAnsi="Trebuchet MS" w:eastAsia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0503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05039"/>
    <w:rPr>
      <w:rFonts w:ascii="Trebuchet MS" w:hAnsi="Trebuchet MS" w:eastAsia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://www.baylor.edu/tutoring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Bethany Bell</lastModifiedBy>
  <revision>54</revision>
  <dcterms:created xsi:type="dcterms:W3CDTF">2023-05-10T21:22:00.0000000Z</dcterms:created>
  <dcterms:modified xsi:type="dcterms:W3CDTF">2023-11-26T20:49:22.5426127Z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2158e1de20592234baaeb2f1b9d11f43d95d6187d461a8fd1b4a6df045f6c1c8</vt:lpwstr>
  </property>
</Properties>
</file>